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bookmarkStart w:colFirst="0" w:colLast="0" w:name="_heading=h.gjdgxs" w:id="0"/>
      <w:bookmarkEnd w:id="0"/>
      <w:r w:rsidDel="00000000" w:rsidR="00000000" w:rsidRPr="00000000">
        <w:rPr>
          <w:b w:val="1"/>
          <w:sz w:val="36"/>
          <w:szCs w:val="36"/>
          <w:rtl w:val="0"/>
        </w:rPr>
        <w:t xml:space="preserve">Crec</w:t>
      </w:r>
      <w:r w:rsidDel="00000000" w:rsidR="00000000" w:rsidRPr="00000000">
        <w:rPr>
          <w:b w:val="1"/>
          <w:sz w:val="36"/>
          <w:szCs w:val="36"/>
          <w:rtl w:val="0"/>
        </w:rPr>
        <w:t xml:space="preserve">e</w:t>
      </w:r>
      <w:r w:rsidDel="00000000" w:rsidR="00000000" w:rsidRPr="00000000">
        <w:rPr>
          <w:b w:val="1"/>
          <w:sz w:val="36"/>
          <w:szCs w:val="36"/>
          <w:rtl w:val="0"/>
        </w:rPr>
        <w:t xml:space="preserve"> la injerencia de la IA en el cibercrimen </w:t>
        <w:br w:type="textWrapping"/>
        <w:t xml:space="preserve">y la propagación de amenazas en la nube: Netskope</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La compañía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se expande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dentro de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la región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 la oferta de su servicio de seguridad en la nube </w:t>
      </w:r>
      <w:r w:rsidDel="00000000" w:rsidR="00000000" w:rsidRPr="00000000">
        <w:rPr>
          <w:i w:val="1"/>
          <w:rtl w:val="0"/>
        </w:rPr>
        <w:t xml:space="preserve">enfocado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en la protección de datos y la prevención de amenazas en tiempo real para empresas.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jc w:val="both"/>
        <w:rPr/>
      </w:pPr>
      <w:r w:rsidDel="00000000" w:rsidR="00000000" w:rsidRPr="00000000">
        <w:rPr>
          <w:i w:val="1"/>
          <w:rtl w:val="0"/>
        </w:rPr>
        <w:t xml:space="preserve">Ciudad de México, 11 de marzo</w:t>
      </w:r>
      <w:r w:rsidDel="00000000" w:rsidR="00000000" w:rsidRPr="00000000">
        <w:rPr>
          <w:i w:val="1"/>
          <w:rtl w:val="0"/>
        </w:rPr>
        <w:t xml:space="preserve"> de 2024</w:t>
      </w:r>
      <w:r w:rsidDel="00000000" w:rsidR="00000000" w:rsidRPr="00000000">
        <w:rPr>
          <w:rtl w:val="0"/>
        </w:rPr>
        <w:t xml:space="preserve">.- La protección de datos en la era de la Inteligencia Artificial (IA) generativa y la propagación de amenazas dentro de los servicios empresariales en la nub</w:t>
      </w:r>
      <w:r w:rsidDel="00000000" w:rsidR="00000000" w:rsidRPr="00000000">
        <w:rPr>
          <w:rtl w:val="0"/>
        </w:rPr>
        <w:t xml:space="preserve">e</w:t>
      </w:r>
      <w:r w:rsidDel="00000000" w:rsidR="00000000" w:rsidRPr="00000000">
        <w:rPr>
          <w:rtl w:val="0"/>
        </w:rPr>
        <w:t xml:space="preserve"> son los principales problemas que atender en materia de seguridad cibernética en Latinoamérica, región dentro de la cual Netskope anunció su expansión.</w:t>
      </w:r>
    </w:p>
    <w:p w:rsidR="00000000" w:rsidDel="00000000" w:rsidP="00000000" w:rsidRDefault="00000000" w:rsidRPr="00000000" w14:paraId="00000004">
      <w:pPr>
        <w:jc w:val="both"/>
        <w:rPr/>
      </w:pPr>
      <w:r w:rsidDel="00000000" w:rsidR="00000000" w:rsidRPr="00000000">
        <w:rPr>
          <w:rtl w:val="0"/>
        </w:rPr>
        <w:t xml:space="preserve">La compañía, que </w:t>
      </w:r>
      <w:r w:rsidDel="00000000" w:rsidR="00000000" w:rsidRPr="00000000">
        <w:rPr>
          <w:rtl w:val="0"/>
        </w:rPr>
        <w:t xml:space="preserve">ya</w:t>
      </w:r>
      <w:r w:rsidDel="00000000" w:rsidR="00000000" w:rsidRPr="00000000">
        <w:rPr>
          <w:rtl w:val="0"/>
        </w:rPr>
        <w:t xml:space="preserve"> cuenta con nueve centros de datos en Latinoamérica (ubicados en Colombia, México, Perú, Argentina y Brasil) y abrirá una décima sede de ese tipo en marzo, en Bogotá, </w:t>
      </w:r>
      <w:r w:rsidDel="00000000" w:rsidR="00000000" w:rsidRPr="00000000">
        <w:rPr>
          <w:rtl w:val="0"/>
        </w:rPr>
        <w:t xml:space="preserve">anunci</w:t>
      </w:r>
      <w:r w:rsidDel="00000000" w:rsidR="00000000" w:rsidRPr="00000000">
        <w:rPr>
          <w:rtl w:val="0"/>
        </w:rPr>
        <w:t xml:space="preserve">a la expansión de sus operaciones con el objetivo de ofrecer soluciones de vanguardia que abonen a la transformación digital segura de las empresas.</w:t>
      </w:r>
    </w:p>
    <w:p w:rsidR="00000000" w:rsidDel="00000000" w:rsidP="00000000" w:rsidRDefault="00000000" w:rsidRPr="00000000" w14:paraId="00000005">
      <w:pPr>
        <w:jc w:val="both"/>
        <w:rPr/>
      </w:pPr>
      <w:r w:rsidDel="00000000" w:rsidR="00000000" w:rsidRPr="00000000">
        <w:rPr>
          <w:rtl w:val="0"/>
        </w:rPr>
        <w:t xml:space="preserve">Para ello proporciona </w:t>
      </w:r>
      <w:r w:rsidDel="00000000" w:rsidR="00000000" w:rsidRPr="00000000">
        <w:rPr>
          <w:rtl w:val="0"/>
        </w:rPr>
        <w:t xml:space="preserve">una plataforma Secure Access Services Edge (SASE) platform </w:t>
      </w:r>
      <w:r w:rsidDel="00000000" w:rsidR="00000000" w:rsidRPr="00000000">
        <w:rPr>
          <w:rtl w:val="0"/>
        </w:rPr>
        <w:t xml:space="preserve">que integra Cloud Access Security Broker (CASB), Secure Web Gateway (SWG), firewall en la nube y Zero Trust Network Access (ZTNA) con capacidades adicionales como SD-Wan y Digital Experience Management. Todo esto respaldado por su</w:t>
      </w:r>
      <w:r w:rsidDel="00000000" w:rsidR="00000000" w:rsidRPr="00000000">
        <w:rPr>
          <w:rtl w:val="0"/>
        </w:rPr>
        <w:t xml:space="preserve"> propia red privada NewEdge</w:t>
      </w:r>
      <w:r w:rsidDel="00000000" w:rsidR="00000000" w:rsidRPr="00000000">
        <w:rPr>
          <w:rtl w:val="0"/>
        </w:rPr>
        <w:t xml:space="preserve">, diseñada para ofrecer seguridad sin comprometer el rendimiento de las redes empresariales.</w:t>
      </w:r>
    </w:p>
    <w:p w:rsidR="00000000" w:rsidDel="00000000" w:rsidP="00000000" w:rsidRDefault="00000000" w:rsidRPr="00000000" w14:paraId="00000006">
      <w:pPr>
        <w:jc w:val="both"/>
        <w:rPr/>
      </w:pPr>
      <w:bookmarkStart w:colFirst="0" w:colLast="0" w:name="_heading=h.30j0zll" w:id="1"/>
      <w:bookmarkEnd w:id="1"/>
      <w:r w:rsidDel="00000000" w:rsidR="00000000" w:rsidRPr="00000000">
        <w:rPr>
          <w:rtl w:val="0"/>
        </w:rPr>
        <w:t xml:space="preserve">En el marco de su exp</w:t>
      </w:r>
      <w:r w:rsidDel="00000000" w:rsidR="00000000" w:rsidRPr="00000000">
        <w:rPr>
          <w:rtl w:val="0"/>
        </w:rPr>
        <w:t xml:space="preserve">a</w:t>
      </w:r>
      <w:r w:rsidDel="00000000" w:rsidR="00000000" w:rsidRPr="00000000">
        <w:rPr>
          <w:rtl w:val="0"/>
        </w:rPr>
        <w:t xml:space="preserve">nsión dentro de la región, la compañía </w:t>
      </w:r>
      <w:r w:rsidDel="00000000" w:rsidR="00000000" w:rsidRPr="00000000">
        <w:rPr>
          <w:rtl w:val="0"/>
        </w:rPr>
        <w:t xml:space="preserve">anuncia</w:t>
      </w:r>
      <w:r w:rsidDel="00000000" w:rsidR="00000000" w:rsidRPr="00000000">
        <w:rPr>
          <w:rtl w:val="0"/>
        </w:rPr>
        <w:t xml:space="preserve"> </w:t>
      </w:r>
      <w:r w:rsidDel="00000000" w:rsidR="00000000" w:rsidRPr="00000000">
        <w:rPr>
          <w:rtl w:val="0"/>
        </w:rPr>
        <w:t xml:space="preserve">también</w:t>
      </w:r>
      <w:r w:rsidDel="00000000" w:rsidR="00000000" w:rsidRPr="00000000">
        <w:rPr>
          <w:rtl w:val="0"/>
        </w:rPr>
        <w:t xml:space="preserve"> el nombramiento de Everth Hernández como Regional Sales Director para México, Centroamérica y el Caribe. Hernández es </w:t>
      </w:r>
      <w:r w:rsidDel="00000000" w:rsidR="00000000" w:rsidRPr="00000000">
        <w:rPr>
          <w:rtl w:val="0"/>
        </w:rPr>
        <w:t xml:space="preserve">un profesional </w:t>
      </w:r>
      <w:r w:rsidDel="00000000" w:rsidR="00000000" w:rsidRPr="00000000">
        <w:rPr>
          <w:rtl w:val="0"/>
        </w:rPr>
        <w:t xml:space="preserve">con más de 30 años de trayectoria en el sector TI, seguridad de redes y Centros de Datos; además la firma incorporará nuevos ejecutivos que prestarán apoyo a Everth Hernández, con el fin de fortalecer la marca en el país y continuar con su desarrollo y consolidación en los mercados de la región.</w:t>
      </w:r>
    </w:p>
    <w:p w:rsidR="00000000" w:rsidDel="00000000" w:rsidP="00000000" w:rsidRDefault="00000000" w:rsidRPr="00000000" w14:paraId="00000007">
      <w:pPr>
        <w:jc w:val="both"/>
        <w:rPr>
          <w:highlight w:val="yellow"/>
        </w:rPr>
      </w:pPr>
      <w:r w:rsidDel="00000000" w:rsidR="00000000" w:rsidRPr="00000000">
        <w:rPr>
          <w:i w:val="1"/>
          <w:rtl w:val="0"/>
        </w:rPr>
        <w:t xml:space="preserve">"</w:t>
      </w:r>
      <w:r w:rsidDel="00000000" w:rsidR="00000000" w:rsidRPr="00000000">
        <w:rPr>
          <w:i w:val="1"/>
          <w:rtl w:val="0"/>
        </w:rPr>
        <w:t xml:space="preserve">La expansión de Netskope dentro de Latinoamérica</w:t>
      </w:r>
      <w:r w:rsidDel="00000000" w:rsidR="00000000" w:rsidRPr="00000000">
        <w:rPr>
          <w:i w:val="1"/>
          <w:rtl w:val="0"/>
        </w:rPr>
        <w:t xml:space="preserve"> llega en un momento crucial y marca un hito importante en nuestro compromiso de proporcionar soluciones de seguridad en la nube de vanguardia a nivel global. La región está experimentando una rápida transformación digital, y con ello, un aumento en la demanda de soluciones avanzadas y confiables”</w:t>
      </w:r>
      <w:r w:rsidDel="00000000" w:rsidR="00000000" w:rsidRPr="00000000">
        <w:rPr>
          <w:rtl w:val="0"/>
        </w:rPr>
        <w:t xml:space="preserve">, </w:t>
      </w:r>
      <w:r w:rsidDel="00000000" w:rsidR="00000000" w:rsidRPr="00000000">
        <w:rPr>
          <w:rtl w:val="0"/>
        </w:rPr>
        <w:t xml:space="preserve">comentó </w:t>
      </w:r>
      <w:r w:rsidDel="00000000" w:rsidR="00000000" w:rsidRPr="00000000">
        <w:rPr>
          <w:rtl w:val="0"/>
        </w:rPr>
        <w:t xml:space="preserve">A</w:t>
      </w:r>
      <w:r w:rsidDel="00000000" w:rsidR="00000000" w:rsidRPr="00000000">
        <w:rPr>
          <w:rtl w:val="0"/>
        </w:rPr>
        <w:t xml:space="preserve">lain Karioty, vicepresidente de Netskope en Latinoamérica.</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ese sentido, Alain Karioty, vicepresidente de Netskope en Latinoamérica, emite las siguientes perspectivas sobre el panorama de la seguridad cibernética en Latam:</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auge de las amenazas con IA</w:t>
      </w:r>
    </w:p>
    <w:p w:rsidR="00000000" w:rsidDel="00000000" w:rsidP="00000000" w:rsidRDefault="00000000" w:rsidRPr="00000000" w14:paraId="0000000A">
      <w:pPr>
        <w:jc w:val="both"/>
        <w:rPr/>
      </w:pPr>
      <w:r w:rsidDel="00000000" w:rsidR="00000000" w:rsidRPr="00000000">
        <w:rPr>
          <w:rtl w:val="0"/>
        </w:rPr>
        <w:t xml:space="preserve">De acuerdo con </w:t>
      </w:r>
      <w:hyperlink r:id="rId7">
        <w:r w:rsidDel="00000000" w:rsidR="00000000" w:rsidRPr="00000000">
          <w:rPr>
            <w:color w:val="0563c1"/>
            <w:u w:val="single"/>
            <w:rtl w:val="0"/>
          </w:rPr>
          <w:t xml:space="preserve">proyecciones</w:t>
        </w:r>
      </w:hyperlink>
      <w:r w:rsidDel="00000000" w:rsidR="00000000" w:rsidRPr="00000000">
        <w:rPr>
          <w:rtl w:val="0"/>
        </w:rPr>
        <w:t xml:space="preserve"> de la compañía, la creciente accesibilidad a la IA faculta a los ciberdelincuentes a refinar sus metodologías de ataque, por lo que se prevé una mayor utilización de esta tecnología para explotar vulnerabilidades, extraer información valiosa de los sistemas de manera automatizada, y aprovechar a la IA generativa para elaborar </w:t>
      </w:r>
      <w:r w:rsidDel="00000000" w:rsidR="00000000" w:rsidRPr="00000000">
        <w:rPr>
          <w:i w:val="1"/>
          <w:rtl w:val="0"/>
        </w:rPr>
        <w:t xml:space="preserve">deep fakes</w:t>
      </w:r>
      <w:r w:rsidDel="00000000" w:rsidR="00000000" w:rsidRPr="00000000">
        <w:rPr>
          <w:rtl w:val="0"/>
        </w:rPr>
        <w:t xml:space="preserve">, campañas de </w:t>
      </w:r>
      <w:r w:rsidDel="00000000" w:rsidR="00000000" w:rsidRPr="00000000">
        <w:rPr>
          <w:i w:val="1"/>
          <w:rtl w:val="0"/>
        </w:rPr>
        <w:t xml:space="preserve">phishing</w:t>
      </w:r>
      <w:r w:rsidDel="00000000" w:rsidR="00000000" w:rsidRPr="00000000">
        <w:rPr>
          <w:rtl w:val="0"/>
        </w:rPr>
        <w:t xml:space="preserve"> y atacar mediante la ingeniería social.</w:t>
      </w:r>
    </w:p>
    <w:p w:rsidR="00000000" w:rsidDel="00000000" w:rsidP="00000000" w:rsidRDefault="00000000" w:rsidRPr="00000000" w14:paraId="0000000B">
      <w:pPr>
        <w:jc w:val="both"/>
        <w:rPr/>
      </w:pPr>
      <w:r w:rsidDel="00000000" w:rsidR="00000000" w:rsidRPr="00000000">
        <w:rPr>
          <w:i w:val="1"/>
          <w:rtl w:val="0"/>
        </w:rPr>
        <w:t xml:space="preserve">"Con el aumento de las ciberamenazas más sofisticadas, los enfoques tradicionales basados en "reglas" pueden resultar inadecuados. Lo que las empresas deben hacer es recurrir a la IA y a los algoritmos de aprendizaje automático para mejorar la inteligencia sobre amenazas, la prevención del phishing y detectar patrones anormales en tiempo real"</w:t>
      </w:r>
      <w:r w:rsidDel="00000000" w:rsidR="00000000" w:rsidRPr="00000000">
        <w:rPr>
          <w:rtl w:val="0"/>
        </w:rPr>
        <w:t xml:space="preserve">, considera</w:t>
      </w:r>
      <w:r w:rsidDel="00000000" w:rsidR="00000000" w:rsidRPr="00000000">
        <w:rPr>
          <w:rtl w:val="0"/>
        </w:rPr>
        <w:t xml:space="preserve"> Karioty</w:t>
      </w:r>
      <w:r w:rsidDel="00000000" w:rsidR="00000000" w:rsidRPr="00000000">
        <w:rPr>
          <w:rtl w:val="0"/>
        </w:rPr>
        <w:t xml:space="preserve">.</w:t>
      </w:r>
    </w:p>
    <w:p w:rsidR="00000000" w:rsidDel="00000000" w:rsidP="00000000" w:rsidRDefault="00000000" w:rsidRPr="00000000" w14:paraId="0000000C">
      <w:pPr>
        <w:numPr>
          <w:ilvl w:val="0"/>
          <w:numId w:val="2"/>
        </w:numPr>
        <w:ind w:left="72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nube como foco objetivo</w:t>
      </w:r>
    </w:p>
    <w:p w:rsidR="00000000" w:rsidDel="00000000" w:rsidP="00000000" w:rsidRDefault="00000000" w:rsidRPr="00000000" w14:paraId="0000000D">
      <w:pPr>
        <w:spacing w:after="160" w:before="0" w:line="259" w:lineRule="auto"/>
        <w:ind w:left="0" w:right="0" w:firstLine="0"/>
        <w:jc w:val="both"/>
        <w:rPr/>
      </w:pPr>
      <w:r w:rsidDel="00000000" w:rsidR="00000000" w:rsidRPr="00000000">
        <w:rPr>
          <w:rtl w:val="0"/>
        </w:rPr>
        <w:t xml:space="preserve">Durante el último mes de 2023, </w:t>
      </w:r>
      <w:hyperlink r:id="rId8">
        <w:r w:rsidDel="00000000" w:rsidR="00000000" w:rsidRPr="00000000">
          <w:rPr>
            <w:color w:val="0563c1"/>
            <w:u w:val="single"/>
            <w:rtl w:val="0"/>
          </w:rPr>
          <w:t xml:space="preserve">Netskope detectó</w:t>
        </w:r>
      </w:hyperlink>
      <w:r w:rsidDel="00000000" w:rsidR="00000000" w:rsidRPr="00000000">
        <w:rPr>
          <w:rtl w:val="0"/>
        </w:rPr>
        <w:t xml:space="preserve"> que el 46% de todas las descargas de </w:t>
      </w:r>
      <w:r w:rsidDel="00000000" w:rsidR="00000000" w:rsidRPr="00000000">
        <w:rPr>
          <w:i w:val="1"/>
          <w:rtl w:val="0"/>
        </w:rPr>
        <w:t xml:space="preserve">malware</w:t>
      </w:r>
      <w:r w:rsidDel="00000000" w:rsidR="00000000" w:rsidRPr="00000000">
        <w:rPr>
          <w:rtl w:val="0"/>
        </w:rPr>
        <w:t xml:space="preserve"> se originaron en aplicaciones basadas en la nube. Esto evidencia que una táctica cada vez más común entre los atacantes es la propagación de amenazas mediante plataformas como </w:t>
      </w:r>
      <w:r w:rsidDel="00000000" w:rsidR="00000000" w:rsidRPr="00000000">
        <w:rPr>
          <w:rtl w:val="0"/>
        </w:rPr>
        <w:t xml:space="preserve">One Drive</w:t>
      </w:r>
      <w:r w:rsidDel="00000000" w:rsidR="00000000" w:rsidRPr="00000000">
        <w:rPr>
          <w:rtl w:val="0"/>
        </w:rPr>
        <w:t xml:space="preserve">, que además de ser sumamente popular en Latinoamérica ocupa el primer lugar en cuanto a descargas en la nube desde hace seis meses, según los </w:t>
      </w:r>
      <w:hyperlink r:id="rId9">
        <w:r w:rsidDel="00000000" w:rsidR="00000000" w:rsidRPr="00000000">
          <w:rPr>
            <w:color w:val="0563c1"/>
            <w:u w:val="single"/>
            <w:rtl w:val="0"/>
          </w:rPr>
          <w:t xml:space="preserve">datos</w:t>
        </w:r>
      </w:hyperlink>
      <w:r w:rsidDel="00000000" w:rsidR="00000000" w:rsidRPr="00000000">
        <w:rPr>
          <w:rtl w:val="0"/>
        </w:rPr>
        <w:t xml:space="preserve"> de la compañía. </w:t>
      </w:r>
    </w:p>
    <w:p w:rsidR="00000000" w:rsidDel="00000000" w:rsidP="00000000" w:rsidRDefault="00000000" w:rsidRPr="00000000" w14:paraId="0000000E">
      <w:pPr>
        <w:jc w:val="both"/>
        <w:rPr/>
      </w:pPr>
      <w:r w:rsidDel="00000000" w:rsidR="00000000" w:rsidRPr="00000000">
        <w:rPr>
          <w:i w:val="1"/>
          <w:rtl w:val="0"/>
        </w:rPr>
        <w:t xml:space="preserve">"El abuso de las aplicaciones en la nube para la distribución de malware permite a los atacantes evadir los controles de seguridad que se basan principalmente en listas de bloqueo de dominios y filtrado de URL, o que no inspeccionan el tráfico de servicios SaaS é IaaS disponibles en la nube. El problema que debemos atender no solo es mayúsculo, sino que se debe actuar con inmediatez si se quieren evitar los potenciales efectos negativos que puede tener la falta de protección de los datos en la nube"</w:t>
      </w:r>
      <w:r w:rsidDel="00000000" w:rsidR="00000000" w:rsidRPr="00000000">
        <w:rPr>
          <w:rtl w:val="0"/>
        </w:rPr>
        <w:t xml:space="preserve">, señala Karioty.</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Zero Trust como </w:t>
      </w:r>
      <w:r w:rsidDel="00000000" w:rsidR="00000000" w:rsidRPr="00000000">
        <w:rPr>
          <w:b w:val="1"/>
          <w:rtl w:val="0"/>
        </w:rPr>
        <w:t xml:space="preserve">estándar</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Las organizaciones de Latam y del mundo seguirán adoptando el enfoque de Confianza Cero (Zero Trust) como un modelo de seguridad adecuado para la transformación digital de sus organizaciones. Es un modelo que asume que las amenazas pueden originarse dentro y fuera de la red corporativa, centrado en esquemas de verificación estrictos de identidad de los usuarios, antes de dar acceso a los recursos de las empresas. </w:t>
      </w:r>
    </w:p>
    <w:p w:rsidR="00000000" w:rsidDel="00000000" w:rsidP="00000000" w:rsidRDefault="00000000" w:rsidRPr="00000000" w14:paraId="00000011">
      <w:pPr>
        <w:jc w:val="both"/>
        <w:rPr/>
      </w:pPr>
      <w:r w:rsidDel="00000000" w:rsidR="00000000" w:rsidRPr="00000000">
        <w:rPr>
          <w:i w:val="1"/>
          <w:rtl w:val="0"/>
        </w:rPr>
        <w:t xml:space="preserve">"En 2024 esperamos ver a las organizaciones presionando más para que los proveedores de ciberseguridad "pongan la carne en el asador" en materia de Zero Trust, esto debido a que la ingeniería social será la principal táctica de infiltración de ciberataques mediante mensajería, redes sociales, incluso llamadas telefónicas y correos electrónicos"</w:t>
      </w:r>
      <w:r w:rsidDel="00000000" w:rsidR="00000000" w:rsidRPr="00000000">
        <w:rPr>
          <w:rtl w:val="0"/>
        </w:rPr>
        <w:t xml:space="preserve">, agrega Karioty.</w:t>
      </w:r>
    </w:p>
    <w:p w:rsidR="00000000" w:rsidDel="00000000" w:rsidP="00000000" w:rsidRDefault="00000000" w:rsidRPr="00000000" w14:paraId="00000012">
      <w:pPr>
        <w:jc w:val="both"/>
        <w:rPr/>
      </w:pPr>
      <w:r w:rsidDel="00000000" w:rsidR="00000000" w:rsidRPr="00000000">
        <w:rPr>
          <w:rtl w:val="0"/>
        </w:rPr>
        <w:t xml:space="preserve">Netskope</w:t>
      </w:r>
      <w:r w:rsidDel="00000000" w:rsidR="00000000" w:rsidRPr="00000000">
        <w:rPr>
          <w:rtl w:val="0"/>
        </w:rPr>
        <w:t xml:space="preserve"> se expande dentro de la región</w:t>
      </w:r>
      <w:r w:rsidDel="00000000" w:rsidR="00000000" w:rsidRPr="00000000">
        <w:rPr>
          <w:rtl w:val="0"/>
        </w:rPr>
        <w:t xml:space="preserve"> con el objetivo de seguir abonando a la creación de un mundo en el que las empresas estén mejor protegidas ante las amenazas más sofisticadas que, además de propagarse en mayor medida mes con mes, no se detienen en materia de evolución y sofisticación. El objetivo es brindar herramientas para que la transformación digital en la región sea segura, y que la protección de datos se gestione a un nivel de eficacia mayor sin que el rendimiento y la experiencia de usuario se vea afectada.</w:t>
      </w:r>
    </w:p>
    <w:p w:rsidR="00000000" w:rsidDel="00000000" w:rsidP="00000000" w:rsidRDefault="00000000" w:rsidRPr="00000000" w14:paraId="00000013">
      <w:pPr>
        <w:jc w:val="center"/>
        <w:rPr/>
      </w:pPr>
      <w:r w:rsidDel="00000000" w:rsidR="00000000" w:rsidRPr="00000000">
        <w:rPr>
          <w:rtl w:val="0"/>
        </w:rPr>
        <w:t xml:space="preserve">-o0o-</w:t>
      </w:r>
    </w:p>
    <w:p w:rsidR="00000000" w:rsidDel="00000000" w:rsidP="00000000" w:rsidRDefault="00000000" w:rsidRPr="00000000" w14:paraId="00000014">
      <w:pPr>
        <w:jc w:val="both"/>
        <w:rPr>
          <w:rFonts w:ascii="Arial Nova" w:cs="Arial Nova" w:eastAsia="Arial Nova" w:hAnsi="Arial Nova"/>
          <w:sz w:val="18"/>
          <w:szCs w:val="18"/>
        </w:rPr>
      </w:pPr>
      <w:r w:rsidDel="00000000" w:rsidR="00000000" w:rsidRPr="00000000">
        <w:rPr>
          <w:rFonts w:ascii="Arial Nova" w:cs="Arial Nova" w:eastAsia="Arial Nova" w:hAnsi="Arial Nova"/>
          <w:b w:val="1"/>
          <w:sz w:val="18"/>
          <w:szCs w:val="18"/>
          <w:rtl w:val="0"/>
        </w:rPr>
        <w:t xml:space="preserve">Acerca de Netskope</w:t>
      </w:r>
      <w:r w:rsidDel="00000000" w:rsidR="00000000" w:rsidRPr="00000000">
        <w:rPr>
          <w:rtl w:val="0"/>
        </w:rPr>
        <w:br w:type="textWrapping"/>
      </w:r>
      <w:r w:rsidDel="00000000" w:rsidR="00000000" w:rsidRPr="00000000">
        <w:rPr>
          <w:rFonts w:ascii="Arial Nova" w:cs="Arial Nova" w:eastAsia="Arial Nova" w:hAnsi="Arial Nova"/>
          <w:sz w:val="18"/>
          <w:szCs w:val="18"/>
          <w:rtl w:val="0"/>
        </w:rPr>
        <w:t xml:space="preserve">Netskope es la compañía líder mundial en SASE que ayuda a las organizaciones a aplicar los principios de confianza cero (zero trust) y las innovaciones de IA/ML para proteger los datos y defenderse de las ciberamenazas. Rápida y fácil de usar, la plataforma Netskope proporciona acceso optimizado y seguridad en tiempo real para personas, dispositivos y datos en cualquier lugar. Netskope ayuda a los clientes a reducir riesgos, acelerar el rendimiento y obtener una visibilidad inigualable de cualquier actividad en la nube, la web y las aplicaciones privadas. Miles de clientes confían en Netskope y en su potente red NewEdge para hacer frente a las amenazas cambiantes, los nuevos riesgos, los cambios tecnológicos, los cambios organizativos y de red, y los nuevos requisitos normativos. Para saber cómo Netskope ayuda a los clientes a estar preparados en su viaje SASE, visite </w:t>
      </w:r>
      <w:hyperlink r:id="rId10">
        <w:r w:rsidDel="00000000" w:rsidR="00000000" w:rsidRPr="00000000">
          <w:rPr>
            <w:rFonts w:ascii="Arial Nova" w:cs="Arial Nova" w:eastAsia="Arial Nova" w:hAnsi="Arial Nova"/>
            <w:color w:val="1155cc"/>
            <w:sz w:val="18"/>
            <w:szCs w:val="18"/>
            <w:u w:val="single"/>
            <w:rtl w:val="0"/>
          </w:rPr>
          <w:t xml:space="preserve">https://www.netskope.com/es</w:t>
        </w:r>
      </w:hyperlink>
      <w:hyperlink r:id="rId11">
        <w:r w:rsidDel="00000000" w:rsidR="00000000" w:rsidRPr="00000000">
          <w:rPr>
            <w:rFonts w:ascii="Arial Nova" w:cs="Arial Nova" w:eastAsia="Arial Nova" w:hAnsi="Arial Nova"/>
            <w:color w:val="1155cc"/>
            <w:sz w:val="18"/>
            <w:szCs w:val="18"/>
            <w:u w:val="single"/>
            <w:rtl w:val="0"/>
          </w:rPr>
          <w:t xml:space="preserve">/</w:t>
        </w:r>
      </w:hyperlink>
      <w:r w:rsidDel="00000000" w:rsidR="00000000" w:rsidRPr="00000000">
        <w:rPr>
          <w:rFonts w:ascii="Arial Nova" w:cs="Arial Nova" w:eastAsia="Arial Nova" w:hAnsi="Arial Nova"/>
          <w:sz w:val="18"/>
          <w:szCs w:val="18"/>
          <w:rtl w:val="0"/>
        </w:rPr>
        <w:t xml:space="preserve"> </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ov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2081213" cy="323522"/>
          <wp:effectExtent b="0" l="0" r="0" t="0"/>
          <wp:docPr id="75887679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1213" cy="3235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etskope.com/es/" TargetMode="External"/><Relationship Id="rId10" Type="http://schemas.openxmlformats.org/officeDocument/2006/relationships/hyperlink" Target="https://www.netskope.com/es/" TargetMode="External"/><Relationship Id="rId12" Type="http://schemas.openxmlformats.org/officeDocument/2006/relationships/header" Target="header1.xml"/><Relationship Id="rId9" Type="http://schemas.openxmlformats.org/officeDocument/2006/relationships/hyperlink" Target="https://www.netskope.com/es/blog/netskope-threat-labs-stats-for-december-202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etskope.com/es/blog/whats-in-store-for-2024-predictions-about-zero-trust-ai-and-beyond" TargetMode="External"/><Relationship Id="rId8" Type="http://schemas.openxmlformats.org/officeDocument/2006/relationships/hyperlink" Target="https://www.netskope.com/es/blog/netskope-threat-labs-stats-for-december-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a3u/0eYBVXtPAfmzQFg2r021w==">CgMxLjAyCGguZ2pkZ3hzMgloLjMwajB6bGw4AGonChRzdWdnZXN0LmEweHo1OHBlOXdsZxIPRW1pbHkgV2Vhcm1vdXRoaicKFHN1Z2dlc3Qub2ZpYTZ4d3dydDQ0Eg9FbWlseSBXZWFybW91dGhyITEzVExYOWt3OWNpSl9MVWdyNkVTalZDSzFydFZiQVkzWg==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2024-02-09T20:42:56.2424724Z</dcterms:created>
  <dc:creator>Omar Ortega Jaime</dc:creator>
</cp:coreProperties>
</file>